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E1E56" w14:textId="77777777" w:rsidR="00A201C7" w:rsidRPr="00A201C7" w:rsidRDefault="00A201C7" w:rsidP="00A201C7">
      <w:pPr>
        <w:jc w:val="center"/>
        <w:rPr>
          <w:rFonts w:ascii="Tahoma" w:hAnsi="Tahoma" w:cs="Tahoma"/>
          <w:sz w:val="21"/>
          <w:szCs w:val="21"/>
        </w:rPr>
      </w:pPr>
      <w:r w:rsidRPr="00A201C7">
        <w:rPr>
          <w:rFonts w:ascii="Tahoma" w:hAnsi="Tahoma" w:cs="Tahoma"/>
          <w:b/>
          <w:bCs/>
          <w:sz w:val="21"/>
          <w:szCs w:val="21"/>
        </w:rPr>
        <w:t>T.C.</w:t>
      </w:r>
    </w:p>
    <w:p w14:paraId="6BFEA5DA" w14:textId="77777777" w:rsidR="00A201C7" w:rsidRPr="00A201C7" w:rsidRDefault="00A201C7" w:rsidP="00A201C7">
      <w:pPr>
        <w:jc w:val="center"/>
        <w:rPr>
          <w:rFonts w:ascii="Tahoma" w:hAnsi="Tahoma" w:cs="Tahoma"/>
          <w:sz w:val="21"/>
          <w:szCs w:val="21"/>
        </w:rPr>
      </w:pPr>
      <w:r w:rsidRPr="00A201C7">
        <w:rPr>
          <w:rFonts w:ascii="Tahoma" w:hAnsi="Tahoma" w:cs="Tahoma"/>
          <w:b/>
          <w:bCs/>
          <w:sz w:val="21"/>
          <w:szCs w:val="21"/>
        </w:rPr>
        <w:t>TİCARET BAKANLIĞI</w:t>
      </w:r>
    </w:p>
    <w:p w14:paraId="232D8985" w14:textId="77777777" w:rsidR="00A201C7" w:rsidRPr="00A201C7" w:rsidRDefault="00A201C7" w:rsidP="00A201C7">
      <w:pPr>
        <w:jc w:val="center"/>
        <w:rPr>
          <w:rFonts w:ascii="Tahoma" w:hAnsi="Tahoma" w:cs="Tahoma"/>
          <w:sz w:val="21"/>
          <w:szCs w:val="21"/>
        </w:rPr>
      </w:pPr>
      <w:r w:rsidRPr="00A201C7">
        <w:rPr>
          <w:rFonts w:ascii="Tahoma" w:hAnsi="Tahoma" w:cs="Tahoma"/>
          <w:b/>
          <w:bCs/>
          <w:sz w:val="21"/>
          <w:szCs w:val="21"/>
        </w:rPr>
        <w:t>İhracat Genel Müdürlüğü</w:t>
      </w:r>
    </w:p>
    <w:p w14:paraId="25016765" w14:textId="77777777" w:rsidR="00A201C7" w:rsidRPr="00A201C7" w:rsidRDefault="00A201C7" w:rsidP="00A201C7">
      <w:pPr>
        <w:rPr>
          <w:rFonts w:ascii="Tahoma" w:hAnsi="Tahoma" w:cs="Tahoma"/>
          <w:sz w:val="21"/>
          <w:szCs w:val="21"/>
        </w:rPr>
      </w:pPr>
      <w:proofErr w:type="gramStart"/>
      <w:r w:rsidRPr="00A201C7">
        <w:rPr>
          <w:rFonts w:ascii="Tahoma" w:hAnsi="Tahoma" w:cs="Tahoma"/>
          <w:b/>
          <w:bCs/>
          <w:sz w:val="21"/>
          <w:szCs w:val="21"/>
        </w:rPr>
        <w:t>Sayı :</w:t>
      </w:r>
      <w:r w:rsidRPr="00A201C7">
        <w:rPr>
          <w:rFonts w:ascii="Tahoma" w:hAnsi="Tahoma" w:cs="Tahoma"/>
          <w:sz w:val="21"/>
          <w:szCs w:val="21"/>
        </w:rPr>
        <w:t>E</w:t>
      </w:r>
      <w:proofErr w:type="gramEnd"/>
      <w:r w:rsidRPr="00A201C7">
        <w:rPr>
          <w:rFonts w:ascii="Tahoma" w:hAnsi="Tahoma" w:cs="Tahoma"/>
          <w:sz w:val="21"/>
          <w:szCs w:val="21"/>
        </w:rPr>
        <w:t>-31429883-451.01-00063670089</w:t>
      </w:r>
    </w:p>
    <w:p w14:paraId="41E84A62" w14:textId="77777777" w:rsidR="00A201C7" w:rsidRPr="00A201C7" w:rsidRDefault="00A201C7" w:rsidP="00A201C7">
      <w:pPr>
        <w:rPr>
          <w:rFonts w:ascii="Tahoma" w:hAnsi="Tahoma" w:cs="Tahoma"/>
          <w:sz w:val="21"/>
          <w:szCs w:val="21"/>
        </w:rPr>
      </w:pPr>
      <w:proofErr w:type="gramStart"/>
      <w:r w:rsidRPr="00A201C7">
        <w:rPr>
          <w:rFonts w:ascii="Tahoma" w:hAnsi="Tahoma" w:cs="Tahoma"/>
          <w:b/>
          <w:bCs/>
          <w:sz w:val="21"/>
          <w:szCs w:val="21"/>
        </w:rPr>
        <w:t>Konu :</w:t>
      </w:r>
      <w:proofErr w:type="spellStart"/>
      <w:r w:rsidRPr="00A201C7">
        <w:rPr>
          <w:rFonts w:ascii="Tahoma" w:hAnsi="Tahoma" w:cs="Tahoma"/>
          <w:sz w:val="21"/>
          <w:szCs w:val="21"/>
        </w:rPr>
        <w:t>Brexit</w:t>
      </w:r>
      <w:proofErr w:type="spellEnd"/>
      <w:proofErr w:type="gramEnd"/>
      <w:r w:rsidRPr="00A201C7">
        <w:rPr>
          <w:rFonts w:ascii="Tahoma" w:hAnsi="Tahoma" w:cs="Tahoma"/>
          <w:sz w:val="21"/>
          <w:szCs w:val="21"/>
        </w:rPr>
        <w:t>-Telafi Edici Vergi</w:t>
      </w:r>
    </w:p>
    <w:p w14:paraId="077A7064" w14:textId="77777777" w:rsidR="00A201C7" w:rsidRPr="00A201C7" w:rsidRDefault="00A201C7" w:rsidP="00A201C7">
      <w:pPr>
        <w:jc w:val="center"/>
        <w:rPr>
          <w:rFonts w:ascii="Tahoma" w:hAnsi="Tahoma" w:cs="Tahoma"/>
          <w:b/>
          <w:bCs/>
          <w:sz w:val="21"/>
          <w:szCs w:val="21"/>
        </w:rPr>
      </w:pPr>
      <w:r w:rsidRPr="00A201C7">
        <w:rPr>
          <w:rFonts w:ascii="Tahoma" w:hAnsi="Tahoma" w:cs="Tahoma"/>
          <w:b/>
          <w:bCs/>
          <w:sz w:val="21"/>
          <w:szCs w:val="21"/>
        </w:rPr>
        <w:t>30.04.2021 / 63670089</w:t>
      </w:r>
    </w:p>
    <w:p w14:paraId="7F36572F" w14:textId="77777777" w:rsidR="00A201C7" w:rsidRPr="00A201C7" w:rsidRDefault="00A201C7" w:rsidP="00A201C7">
      <w:pPr>
        <w:jc w:val="center"/>
        <w:rPr>
          <w:rFonts w:ascii="Tahoma" w:hAnsi="Tahoma" w:cs="Tahoma"/>
          <w:b/>
          <w:bCs/>
          <w:sz w:val="21"/>
          <w:szCs w:val="21"/>
        </w:rPr>
      </w:pPr>
      <w:r w:rsidRPr="00A201C7">
        <w:rPr>
          <w:rFonts w:ascii="Tahoma" w:hAnsi="Tahoma" w:cs="Tahoma"/>
          <w:b/>
          <w:bCs/>
          <w:sz w:val="21"/>
          <w:szCs w:val="21"/>
        </w:rPr>
        <w:t>DAĞITIM YERLERİNE</w:t>
      </w:r>
    </w:p>
    <w:p w14:paraId="62BBA261" w14:textId="77777777" w:rsidR="00A201C7" w:rsidRPr="00A201C7" w:rsidRDefault="00A201C7" w:rsidP="00A201C7">
      <w:pPr>
        <w:jc w:val="both"/>
        <w:rPr>
          <w:rFonts w:ascii="Tahoma" w:hAnsi="Tahoma" w:cs="Tahoma"/>
          <w:sz w:val="21"/>
          <w:szCs w:val="21"/>
        </w:rPr>
      </w:pPr>
      <w:r w:rsidRPr="00A201C7">
        <w:rPr>
          <w:rFonts w:ascii="Tahoma" w:hAnsi="Tahoma" w:cs="Tahoma"/>
          <w:sz w:val="21"/>
          <w:szCs w:val="21"/>
        </w:rPr>
        <w:t xml:space="preserve">Bilindiği üzere, Gümrük </w:t>
      </w:r>
      <w:r w:rsidRPr="00A201C7">
        <w:rPr>
          <w:rFonts w:ascii="Tahoma" w:hAnsi="Tahoma" w:cs="Tahoma"/>
          <w:color w:val="000000" w:themeColor="text1"/>
          <w:sz w:val="21"/>
          <w:szCs w:val="21"/>
        </w:rPr>
        <w:t xml:space="preserve">Kanunu’nun </w:t>
      </w:r>
      <w:hyperlink r:id="rId4" w:anchor="MADDE_194" w:history="1">
        <w:r w:rsidRPr="00A201C7">
          <w:rPr>
            <w:rStyle w:val="Kpr"/>
            <w:rFonts w:ascii="Tahoma" w:hAnsi="Tahoma" w:cs="Tahoma"/>
            <w:color w:val="000000" w:themeColor="text1"/>
            <w:sz w:val="21"/>
            <w:szCs w:val="21"/>
            <w:u w:val="none"/>
          </w:rPr>
          <w:t>194 üncü</w:t>
        </w:r>
      </w:hyperlink>
      <w:r w:rsidRPr="00A201C7">
        <w:rPr>
          <w:rFonts w:ascii="Tahoma" w:hAnsi="Tahoma" w:cs="Tahoma"/>
          <w:color w:val="000000" w:themeColor="text1"/>
          <w:sz w:val="21"/>
          <w:szCs w:val="21"/>
        </w:rPr>
        <w:t xml:space="preserve"> maddesi</w:t>
      </w:r>
      <w:r w:rsidRPr="00A201C7">
        <w:rPr>
          <w:rFonts w:ascii="Tahoma" w:hAnsi="Tahoma" w:cs="Tahoma"/>
          <w:b/>
          <w:bCs/>
          <w:color w:val="000000" w:themeColor="text1"/>
          <w:sz w:val="21"/>
          <w:szCs w:val="21"/>
        </w:rPr>
        <w:t xml:space="preserve"> </w:t>
      </w:r>
      <w:r w:rsidRPr="00A201C7">
        <w:rPr>
          <w:rFonts w:ascii="Tahoma" w:hAnsi="Tahoma" w:cs="Tahoma"/>
          <w:sz w:val="21"/>
          <w:szCs w:val="21"/>
        </w:rPr>
        <w:t>uyarınca Türkiye'nin taraf olduğu anlaşma hükümlerine göre dâhilde işleme rejimi altında elde edilen Türk menşeli eşyanın anlaşmalara taraf ülkelere ithalinde, tercihli tarife uygulamasından yararlanmasının, bunların bünyelerine giren serbest dolaşımda olmayan eşyanın ithalat vergilerinin ödenmesi ve buna ilişkin belgelerin onaylanması koşuluna bağlı olması halinde, ithalata ilişkin bir gümrük yükümlülüğü doğmaktadır.</w:t>
      </w:r>
    </w:p>
    <w:p w14:paraId="53514A44" w14:textId="77777777" w:rsidR="00A201C7" w:rsidRPr="00A201C7" w:rsidRDefault="00A201C7" w:rsidP="00A201C7">
      <w:pPr>
        <w:jc w:val="both"/>
        <w:rPr>
          <w:rFonts w:ascii="Tahoma" w:hAnsi="Tahoma" w:cs="Tahoma"/>
          <w:sz w:val="21"/>
          <w:szCs w:val="21"/>
        </w:rPr>
      </w:pPr>
      <w:r w:rsidRPr="00A201C7">
        <w:rPr>
          <w:rFonts w:ascii="Tahoma" w:hAnsi="Tahoma" w:cs="Tahoma"/>
          <w:sz w:val="21"/>
          <w:szCs w:val="21"/>
        </w:rPr>
        <w:t xml:space="preserve">Mezkûr kanun hükmü uyarınca; serbest ticaret anlaşmasının (STA) ekini oluşturan menşe protokolünde </w:t>
      </w:r>
      <w:r w:rsidRPr="00A201C7">
        <w:rPr>
          <w:rFonts w:ascii="Tahoma" w:hAnsi="Tahoma" w:cs="Tahoma"/>
          <w:b/>
          <w:bCs/>
          <w:sz w:val="21"/>
          <w:szCs w:val="21"/>
        </w:rPr>
        <w:t xml:space="preserve">“geri ödeme veya muafiyet yasağına” </w:t>
      </w:r>
      <w:r w:rsidRPr="00A201C7">
        <w:rPr>
          <w:rFonts w:ascii="Tahoma" w:hAnsi="Tahoma" w:cs="Tahoma"/>
          <w:sz w:val="21"/>
          <w:szCs w:val="21"/>
        </w:rPr>
        <w:t>ilişkin hükümlere yer verilmesi halinde, Türk menşeli eşyanın karşı taraf ülkede tavizden yararlanabilmesi bu eşyanın bünyesindeki üçüncü ülke menşeli serbest dolaşımda olmayan girdiye tekabül eden ithalat vergilerinin ülkemizde tahsil edilmesi koşuluna bağlıdır.</w:t>
      </w:r>
    </w:p>
    <w:p w14:paraId="709AE32C" w14:textId="77777777" w:rsidR="00A201C7" w:rsidRPr="00A201C7" w:rsidRDefault="00A201C7" w:rsidP="00A201C7">
      <w:pPr>
        <w:jc w:val="both"/>
        <w:rPr>
          <w:rFonts w:ascii="Tahoma" w:hAnsi="Tahoma" w:cs="Tahoma"/>
          <w:sz w:val="21"/>
          <w:szCs w:val="21"/>
        </w:rPr>
      </w:pPr>
      <w:r w:rsidRPr="00A201C7">
        <w:rPr>
          <w:rFonts w:ascii="Tahoma" w:hAnsi="Tahoma" w:cs="Tahoma"/>
          <w:sz w:val="21"/>
          <w:szCs w:val="21"/>
        </w:rPr>
        <w:t xml:space="preserve">Bu uluslararası yükümlülüğümüzün bir sonucu olarak Türk menşeli eşyanın tercihli menşeini kanıtlayan belgeler eşliğinde dâhilde işleme rejimi kapsamında </w:t>
      </w:r>
      <w:proofErr w:type="spellStart"/>
      <w:r w:rsidRPr="00A201C7">
        <w:rPr>
          <w:rFonts w:ascii="Tahoma" w:hAnsi="Tahoma" w:cs="Tahoma"/>
          <w:sz w:val="21"/>
          <w:szCs w:val="21"/>
        </w:rPr>
        <w:t>STA’ya</w:t>
      </w:r>
      <w:proofErr w:type="spellEnd"/>
      <w:r w:rsidRPr="00A201C7">
        <w:rPr>
          <w:rFonts w:ascii="Tahoma" w:hAnsi="Tahoma" w:cs="Tahoma"/>
          <w:sz w:val="21"/>
          <w:szCs w:val="21"/>
        </w:rPr>
        <w:t xml:space="preserve"> taraf ülkeye ihracı durumunda ihraç konusu eşyanın bünyesindeki serbest dolaşımda olmayan üçüncü ülke menşeli girdinin ithalat vergileri taahhüt kapatma aşamasında telafi edici vergi olarak belge sahibi firmadan tahsil edilmektedir. Menşe protokollerinde geri ödeme veya muafiyet yasağına ilişkin hükümlere yer verilmemesi durumunda ise telafi edici verginin tahsil edilmesini gerektiren uluslararası yükümlülüğümüz ve buna bağlı olarak belge sahibi ihracatçı firmanın telafi edici vergi ödeme yükümlülüğü doğmamaktadır. </w:t>
      </w:r>
    </w:p>
    <w:p w14:paraId="010A1256" w14:textId="77777777" w:rsidR="00A201C7" w:rsidRPr="00A201C7" w:rsidRDefault="00A201C7" w:rsidP="00A201C7">
      <w:pPr>
        <w:jc w:val="both"/>
        <w:rPr>
          <w:rFonts w:ascii="Tahoma" w:hAnsi="Tahoma" w:cs="Tahoma"/>
          <w:sz w:val="21"/>
          <w:szCs w:val="21"/>
        </w:rPr>
      </w:pPr>
      <w:r w:rsidRPr="00A201C7">
        <w:rPr>
          <w:rFonts w:ascii="Tahoma" w:hAnsi="Tahoma" w:cs="Tahoma"/>
          <w:sz w:val="21"/>
          <w:szCs w:val="21"/>
        </w:rPr>
        <w:t xml:space="preserve">Bu kapsamda, ülkemiz ile Birleşik Krallık arasında akdedilen </w:t>
      </w:r>
      <w:proofErr w:type="spellStart"/>
      <w:r w:rsidRPr="00A201C7">
        <w:rPr>
          <w:rFonts w:ascii="Tahoma" w:hAnsi="Tahoma" w:cs="Tahoma"/>
          <w:sz w:val="21"/>
          <w:szCs w:val="21"/>
        </w:rPr>
        <w:t>STA’nın</w:t>
      </w:r>
      <w:proofErr w:type="spellEnd"/>
      <w:r w:rsidRPr="00A201C7">
        <w:rPr>
          <w:rFonts w:ascii="Tahoma" w:hAnsi="Tahoma" w:cs="Tahoma"/>
          <w:sz w:val="21"/>
          <w:szCs w:val="21"/>
        </w:rPr>
        <w:t xml:space="preserve"> ekini oluşturan ve ilk hali </w:t>
      </w:r>
      <w:r w:rsidRPr="00A201C7">
        <w:rPr>
          <w:rFonts w:ascii="Tahoma" w:hAnsi="Tahoma" w:cs="Tahoma"/>
          <w:b/>
          <w:bCs/>
          <w:sz w:val="21"/>
          <w:szCs w:val="21"/>
        </w:rPr>
        <w:t xml:space="preserve">01/01/2021 </w:t>
      </w:r>
      <w:r w:rsidRPr="00A201C7">
        <w:rPr>
          <w:rFonts w:ascii="Tahoma" w:hAnsi="Tahoma" w:cs="Tahoma"/>
          <w:sz w:val="21"/>
          <w:szCs w:val="21"/>
        </w:rPr>
        <w:t xml:space="preserve">tarihinde yürürlüğe girip </w:t>
      </w:r>
      <w:r w:rsidRPr="00A201C7">
        <w:rPr>
          <w:rFonts w:ascii="Tahoma" w:hAnsi="Tahoma" w:cs="Tahoma"/>
          <w:b/>
          <w:bCs/>
          <w:sz w:val="21"/>
          <w:szCs w:val="21"/>
        </w:rPr>
        <w:t xml:space="preserve">14/04/2021 </w:t>
      </w:r>
      <w:r w:rsidRPr="00A201C7">
        <w:rPr>
          <w:rFonts w:ascii="Tahoma" w:hAnsi="Tahoma" w:cs="Tahoma"/>
          <w:sz w:val="21"/>
          <w:szCs w:val="21"/>
        </w:rPr>
        <w:t xml:space="preserve">tarihine kadar yürürlükte kalan </w:t>
      </w:r>
      <w:r w:rsidRPr="00A201C7">
        <w:rPr>
          <w:rFonts w:ascii="Tahoma" w:hAnsi="Tahoma" w:cs="Tahoma"/>
          <w:b/>
          <w:bCs/>
          <w:sz w:val="21"/>
          <w:szCs w:val="21"/>
        </w:rPr>
        <w:t xml:space="preserve">“Menşe Kuralları ve Menşe İşlemlerine İlişkin </w:t>
      </w:r>
      <w:proofErr w:type="spellStart"/>
      <w:r w:rsidRPr="00A201C7">
        <w:rPr>
          <w:rFonts w:ascii="Tahoma" w:hAnsi="Tahoma" w:cs="Tahoma"/>
          <w:b/>
          <w:bCs/>
          <w:sz w:val="21"/>
          <w:szCs w:val="21"/>
        </w:rPr>
        <w:t>Protokol”</w:t>
      </w:r>
      <w:r w:rsidRPr="00A201C7">
        <w:rPr>
          <w:rFonts w:ascii="Tahoma" w:hAnsi="Tahoma" w:cs="Tahoma"/>
          <w:sz w:val="21"/>
          <w:szCs w:val="21"/>
        </w:rPr>
        <w:t>ün</w:t>
      </w:r>
      <w:proofErr w:type="spellEnd"/>
      <w:r w:rsidRPr="00A201C7">
        <w:rPr>
          <w:rFonts w:ascii="Tahoma" w:hAnsi="Tahoma" w:cs="Tahoma"/>
          <w:sz w:val="21"/>
          <w:szCs w:val="21"/>
        </w:rPr>
        <w:t xml:space="preserve"> 16’ıncı maddesinin birinci fıkrasında “</w:t>
      </w:r>
      <w:r w:rsidRPr="00A201C7">
        <w:rPr>
          <w:rFonts w:ascii="Tahoma" w:hAnsi="Tahoma" w:cs="Tahoma"/>
          <w:b/>
          <w:bCs/>
          <w:sz w:val="21"/>
          <w:szCs w:val="21"/>
        </w:rPr>
        <w:t xml:space="preserve">50 ile 63'üncü fasıllar arasında yer alan eşya ile sınırlı” </w:t>
      </w:r>
      <w:r w:rsidRPr="00A201C7">
        <w:rPr>
          <w:rFonts w:ascii="Tahoma" w:hAnsi="Tahoma" w:cs="Tahoma"/>
          <w:sz w:val="21"/>
          <w:szCs w:val="21"/>
        </w:rPr>
        <w:t xml:space="preserve">geri ödeme yasağı bulunduğundan, protokolün ilk halinin yürürlükte bulunduğu </w:t>
      </w:r>
      <w:r w:rsidRPr="00A201C7">
        <w:rPr>
          <w:rFonts w:ascii="Tahoma" w:hAnsi="Tahoma" w:cs="Tahoma"/>
          <w:b/>
          <w:bCs/>
          <w:sz w:val="21"/>
          <w:szCs w:val="21"/>
        </w:rPr>
        <w:t xml:space="preserve">01/01/2021 </w:t>
      </w:r>
      <w:r w:rsidRPr="00A201C7">
        <w:rPr>
          <w:rFonts w:ascii="Tahoma" w:hAnsi="Tahoma" w:cs="Tahoma"/>
          <w:sz w:val="21"/>
          <w:szCs w:val="21"/>
        </w:rPr>
        <w:t xml:space="preserve">ile </w:t>
      </w:r>
      <w:r w:rsidRPr="00A201C7">
        <w:rPr>
          <w:rFonts w:ascii="Tahoma" w:hAnsi="Tahoma" w:cs="Tahoma"/>
          <w:b/>
          <w:bCs/>
          <w:sz w:val="21"/>
          <w:szCs w:val="21"/>
        </w:rPr>
        <w:t xml:space="preserve">13/04/2021 </w:t>
      </w:r>
      <w:r w:rsidRPr="00A201C7">
        <w:rPr>
          <w:rFonts w:ascii="Tahoma" w:hAnsi="Tahoma" w:cs="Tahoma"/>
          <w:sz w:val="21"/>
          <w:szCs w:val="21"/>
        </w:rPr>
        <w:t xml:space="preserve">tarihleri arasında (bu tarihler dahil) tescil edilmiş gümrük beyannameleri kapsamında Birleşik </w:t>
      </w:r>
      <w:proofErr w:type="spellStart"/>
      <w:r w:rsidRPr="00A201C7">
        <w:rPr>
          <w:rFonts w:ascii="Tahoma" w:hAnsi="Tahoma" w:cs="Tahoma"/>
          <w:sz w:val="21"/>
          <w:szCs w:val="21"/>
        </w:rPr>
        <w:t>Krallık’a</w:t>
      </w:r>
      <w:proofErr w:type="spellEnd"/>
      <w:r w:rsidRPr="00A201C7">
        <w:rPr>
          <w:rFonts w:ascii="Tahoma" w:hAnsi="Tahoma" w:cs="Tahoma"/>
          <w:sz w:val="21"/>
          <w:szCs w:val="21"/>
        </w:rPr>
        <w:t xml:space="preserve"> ihraç edilen Türk menşeli eşyanın Gümrük Tarife </w:t>
      </w:r>
      <w:proofErr w:type="spellStart"/>
      <w:r w:rsidRPr="00A201C7">
        <w:rPr>
          <w:rFonts w:ascii="Tahoma" w:hAnsi="Tahoma" w:cs="Tahoma"/>
          <w:sz w:val="21"/>
          <w:szCs w:val="21"/>
        </w:rPr>
        <w:t>Cetveli’nde</w:t>
      </w:r>
      <w:proofErr w:type="spellEnd"/>
      <w:r w:rsidRPr="00A201C7">
        <w:rPr>
          <w:rFonts w:ascii="Tahoma" w:hAnsi="Tahoma" w:cs="Tahoma"/>
          <w:sz w:val="21"/>
          <w:szCs w:val="21"/>
        </w:rPr>
        <w:t xml:space="preserve"> </w:t>
      </w:r>
      <w:r w:rsidRPr="00A201C7">
        <w:rPr>
          <w:rFonts w:ascii="Tahoma" w:hAnsi="Tahoma" w:cs="Tahoma"/>
          <w:b/>
          <w:bCs/>
          <w:sz w:val="21"/>
          <w:szCs w:val="21"/>
        </w:rPr>
        <w:t xml:space="preserve">“50 ile 63'üncü fasıllar arasında sınıflandırılmış olması halinde (bu fasıllar dahil), </w:t>
      </w:r>
      <w:r w:rsidRPr="00A201C7">
        <w:rPr>
          <w:rFonts w:ascii="Tahoma" w:hAnsi="Tahoma" w:cs="Tahoma"/>
          <w:sz w:val="21"/>
          <w:szCs w:val="21"/>
        </w:rPr>
        <w:t xml:space="preserve">ihraç eşyasının bünyesindeki serbest dolaşıma girmemiş üçüncü ülke menşeli girdiler için telafi edici vergi yükümlülüğü doğacaktır. </w:t>
      </w:r>
      <w:r w:rsidRPr="00A201C7">
        <w:rPr>
          <w:rFonts w:ascii="Tahoma" w:hAnsi="Tahoma" w:cs="Tahoma"/>
          <w:b/>
          <w:bCs/>
          <w:sz w:val="21"/>
          <w:szCs w:val="21"/>
        </w:rPr>
        <w:t xml:space="preserve">01/01/2021 tarihinden sonra </w:t>
      </w:r>
      <w:r w:rsidRPr="00A201C7">
        <w:rPr>
          <w:rFonts w:ascii="Tahoma" w:hAnsi="Tahoma" w:cs="Tahoma"/>
          <w:sz w:val="21"/>
          <w:szCs w:val="21"/>
        </w:rPr>
        <w:t xml:space="preserve">tescil edilen beyannameler kapsamında Birleşik </w:t>
      </w:r>
      <w:proofErr w:type="spellStart"/>
      <w:r w:rsidRPr="00A201C7">
        <w:rPr>
          <w:rFonts w:ascii="Tahoma" w:hAnsi="Tahoma" w:cs="Tahoma"/>
          <w:sz w:val="21"/>
          <w:szCs w:val="21"/>
        </w:rPr>
        <w:t>Krallık’a</w:t>
      </w:r>
      <w:proofErr w:type="spellEnd"/>
      <w:r w:rsidRPr="00A201C7">
        <w:rPr>
          <w:rFonts w:ascii="Tahoma" w:hAnsi="Tahoma" w:cs="Tahoma"/>
          <w:sz w:val="21"/>
          <w:szCs w:val="21"/>
        </w:rPr>
        <w:t xml:space="preserve"> ihraç edilen eşyanın </w:t>
      </w:r>
      <w:proofErr w:type="gramStart"/>
      <w:r w:rsidRPr="00A201C7">
        <w:rPr>
          <w:rFonts w:ascii="Tahoma" w:hAnsi="Tahoma" w:cs="Tahoma"/>
          <w:b/>
          <w:bCs/>
          <w:sz w:val="21"/>
          <w:szCs w:val="21"/>
        </w:rPr>
        <w:t>mezkur</w:t>
      </w:r>
      <w:proofErr w:type="gramEnd"/>
      <w:r w:rsidRPr="00A201C7">
        <w:rPr>
          <w:rFonts w:ascii="Tahoma" w:hAnsi="Tahoma" w:cs="Tahoma"/>
          <w:b/>
          <w:bCs/>
          <w:sz w:val="21"/>
          <w:szCs w:val="21"/>
        </w:rPr>
        <w:t xml:space="preserve"> fasıllar dışında sınıflandırılmış olması halinde </w:t>
      </w:r>
      <w:r w:rsidRPr="00A201C7">
        <w:rPr>
          <w:rFonts w:ascii="Tahoma" w:hAnsi="Tahoma" w:cs="Tahoma"/>
          <w:sz w:val="21"/>
          <w:szCs w:val="21"/>
        </w:rPr>
        <w:t>ise, bu eşyanın bünyesindeki serbest dolaşımda bulunmayan üçüncü ülke menşeli girdi telafi edici verginin konusunu oluşturmayacaktır.</w:t>
      </w:r>
    </w:p>
    <w:p w14:paraId="7A6E30C0" w14:textId="77777777" w:rsidR="00A201C7" w:rsidRPr="00A201C7" w:rsidRDefault="00A201C7" w:rsidP="00A201C7">
      <w:pPr>
        <w:jc w:val="both"/>
        <w:rPr>
          <w:rFonts w:ascii="Tahoma" w:hAnsi="Tahoma" w:cs="Tahoma"/>
          <w:sz w:val="21"/>
          <w:szCs w:val="21"/>
        </w:rPr>
      </w:pPr>
      <w:r w:rsidRPr="00A201C7">
        <w:rPr>
          <w:rFonts w:ascii="Tahoma" w:hAnsi="Tahoma" w:cs="Tahoma"/>
          <w:sz w:val="21"/>
          <w:szCs w:val="21"/>
        </w:rPr>
        <w:t xml:space="preserve">Söz konusu protokolün </w:t>
      </w:r>
      <w:proofErr w:type="gramStart"/>
      <w:r w:rsidRPr="00A201C7">
        <w:rPr>
          <w:rFonts w:ascii="Tahoma" w:hAnsi="Tahoma" w:cs="Tahoma"/>
          <w:sz w:val="21"/>
          <w:szCs w:val="21"/>
        </w:rPr>
        <w:t>revize edilmiş</w:t>
      </w:r>
      <w:proofErr w:type="gramEnd"/>
      <w:r w:rsidRPr="00A201C7">
        <w:rPr>
          <w:rFonts w:ascii="Tahoma" w:hAnsi="Tahoma" w:cs="Tahoma"/>
          <w:sz w:val="21"/>
          <w:szCs w:val="21"/>
        </w:rPr>
        <w:t xml:space="preserve"> hali ise </w:t>
      </w:r>
      <w:r w:rsidRPr="00A201C7">
        <w:rPr>
          <w:rFonts w:ascii="Tahoma" w:hAnsi="Tahoma" w:cs="Tahoma"/>
          <w:b/>
          <w:bCs/>
          <w:sz w:val="21"/>
          <w:szCs w:val="21"/>
        </w:rPr>
        <w:t xml:space="preserve">14/04/2021 tarihinde yürürlüğe girmiş </w:t>
      </w:r>
      <w:r w:rsidRPr="00A201C7">
        <w:rPr>
          <w:rFonts w:ascii="Tahoma" w:hAnsi="Tahoma" w:cs="Tahoma"/>
          <w:sz w:val="21"/>
          <w:szCs w:val="21"/>
        </w:rPr>
        <w:t xml:space="preserve">olup, protokolün revize edilmiş halinde hiçbir ürün grubu için geri ödeme/muafiyet yasağı bulunmadığından, </w:t>
      </w:r>
      <w:r w:rsidRPr="00A201C7">
        <w:rPr>
          <w:rFonts w:ascii="Tahoma" w:hAnsi="Tahoma" w:cs="Tahoma"/>
          <w:b/>
          <w:bCs/>
          <w:sz w:val="21"/>
          <w:szCs w:val="21"/>
        </w:rPr>
        <w:t xml:space="preserve">14/04/2021 tarihinden </w:t>
      </w:r>
      <w:r w:rsidRPr="00A201C7">
        <w:rPr>
          <w:rFonts w:ascii="Tahoma" w:hAnsi="Tahoma" w:cs="Tahoma"/>
          <w:sz w:val="21"/>
          <w:szCs w:val="21"/>
        </w:rPr>
        <w:t xml:space="preserve">(bu tarih dahil) sonra tescil edilen gümrük beyannameleri kapsamında Birleşik </w:t>
      </w:r>
      <w:proofErr w:type="spellStart"/>
      <w:r w:rsidRPr="00A201C7">
        <w:rPr>
          <w:rFonts w:ascii="Tahoma" w:hAnsi="Tahoma" w:cs="Tahoma"/>
          <w:sz w:val="21"/>
          <w:szCs w:val="21"/>
        </w:rPr>
        <w:t>Krallık’a</w:t>
      </w:r>
      <w:proofErr w:type="spellEnd"/>
      <w:r w:rsidRPr="00A201C7">
        <w:rPr>
          <w:rFonts w:ascii="Tahoma" w:hAnsi="Tahoma" w:cs="Tahoma"/>
          <w:sz w:val="21"/>
          <w:szCs w:val="21"/>
        </w:rPr>
        <w:t xml:space="preserve"> ihraç edilen Türk menşeli eşyanın bünyesinde yer alan ve serbest dolaşımda olmayan üçüncü ülke menşeli girdi için telafi edici vergi yükümlülüğü doğmayacaktır.</w:t>
      </w:r>
    </w:p>
    <w:p w14:paraId="705128D7" w14:textId="77777777" w:rsidR="00A201C7" w:rsidRPr="00A201C7" w:rsidRDefault="00A201C7" w:rsidP="00A201C7">
      <w:pPr>
        <w:jc w:val="both"/>
        <w:rPr>
          <w:rFonts w:ascii="Tahoma" w:hAnsi="Tahoma" w:cs="Tahoma"/>
          <w:sz w:val="21"/>
          <w:szCs w:val="21"/>
        </w:rPr>
      </w:pPr>
      <w:r w:rsidRPr="00A201C7">
        <w:rPr>
          <w:rFonts w:ascii="Tahoma" w:hAnsi="Tahoma" w:cs="Tahoma"/>
          <w:sz w:val="21"/>
          <w:szCs w:val="21"/>
        </w:rPr>
        <w:t>Bilgilerini ve gereğini rica ederim.</w:t>
      </w:r>
    </w:p>
    <w:p w14:paraId="7498A57B" w14:textId="77777777" w:rsidR="00A201C7" w:rsidRPr="00A201C7" w:rsidRDefault="00A201C7" w:rsidP="00A201C7">
      <w:pPr>
        <w:rPr>
          <w:rFonts w:ascii="Tahoma" w:hAnsi="Tahoma" w:cs="Tahoma"/>
          <w:sz w:val="21"/>
          <w:szCs w:val="21"/>
        </w:rPr>
      </w:pPr>
      <w:r w:rsidRPr="00A201C7">
        <w:rPr>
          <w:rFonts w:ascii="Tahoma" w:hAnsi="Tahoma" w:cs="Tahoma"/>
          <w:sz w:val="21"/>
          <w:szCs w:val="21"/>
        </w:rPr>
        <w:t>Ö. Volkan AĞAR</w:t>
      </w:r>
    </w:p>
    <w:p w14:paraId="1F1156BF" w14:textId="77777777" w:rsidR="00A201C7" w:rsidRPr="00A201C7" w:rsidRDefault="00A201C7" w:rsidP="00A201C7">
      <w:pPr>
        <w:rPr>
          <w:rFonts w:ascii="Tahoma" w:hAnsi="Tahoma" w:cs="Tahoma"/>
          <w:sz w:val="21"/>
          <w:szCs w:val="21"/>
        </w:rPr>
      </w:pPr>
      <w:r w:rsidRPr="00A201C7">
        <w:rPr>
          <w:rFonts w:ascii="Tahoma" w:hAnsi="Tahoma" w:cs="Tahoma"/>
          <w:sz w:val="21"/>
          <w:szCs w:val="21"/>
        </w:rPr>
        <w:t>Bakan a.</w:t>
      </w:r>
    </w:p>
    <w:p w14:paraId="7739A8FC" w14:textId="77777777" w:rsidR="00A201C7" w:rsidRPr="00A201C7" w:rsidRDefault="00A201C7" w:rsidP="00A201C7">
      <w:pPr>
        <w:rPr>
          <w:rFonts w:ascii="Tahoma" w:hAnsi="Tahoma" w:cs="Tahoma"/>
          <w:sz w:val="21"/>
          <w:szCs w:val="21"/>
        </w:rPr>
      </w:pPr>
      <w:r w:rsidRPr="00A201C7">
        <w:rPr>
          <w:rFonts w:ascii="Tahoma" w:hAnsi="Tahoma" w:cs="Tahoma"/>
          <w:sz w:val="21"/>
          <w:szCs w:val="21"/>
        </w:rPr>
        <w:t>Genel Müdür</w:t>
      </w:r>
    </w:p>
    <w:p w14:paraId="1495649E" w14:textId="77777777" w:rsidR="00A201C7" w:rsidRDefault="00A201C7" w:rsidP="00A201C7">
      <w:pPr>
        <w:rPr>
          <w:rFonts w:ascii="Tahoma" w:hAnsi="Tahoma" w:cs="Tahoma"/>
          <w:b/>
          <w:bCs/>
          <w:sz w:val="21"/>
          <w:szCs w:val="21"/>
        </w:rPr>
      </w:pPr>
    </w:p>
    <w:p w14:paraId="7A14D650" w14:textId="20FFE8DF" w:rsidR="00A201C7" w:rsidRPr="00A201C7" w:rsidRDefault="00A201C7" w:rsidP="00A201C7">
      <w:pPr>
        <w:rPr>
          <w:rFonts w:ascii="Tahoma" w:hAnsi="Tahoma" w:cs="Tahoma"/>
          <w:b/>
          <w:bCs/>
          <w:sz w:val="21"/>
          <w:szCs w:val="21"/>
        </w:rPr>
      </w:pPr>
      <w:r w:rsidRPr="00A201C7">
        <w:rPr>
          <w:rFonts w:ascii="Tahoma" w:hAnsi="Tahoma" w:cs="Tahoma"/>
          <w:b/>
          <w:bCs/>
          <w:sz w:val="21"/>
          <w:szCs w:val="21"/>
        </w:rPr>
        <w:lastRenderedPageBreak/>
        <w:t>Dağıtım:</w:t>
      </w:r>
    </w:p>
    <w:p w14:paraId="0C6EA431" w14:textId="77777777" w:rsidR="00A201C7" w:rsidRPr="00A201C7" w:rsidRDefault="00A201C7" w:rsidP="00A201C7">
      <w:pPr>
        <w:rPr>
          <w:rFonts w:ascii="Tahoma" w:hAnsi="Tahoma" w:cs="Tahoma"/>
          <w:b/>
          <w:bCs/>
          <w:sz w:val="21"/>
          <w:szCs w:val="21"/>
        </w:rPr>
      </w:pPr>
      <w:r w:rsidRPr="00A201C7">
        <w:rPr>
          <w:rFonts w:ascii="Tahoma" w:hAnsi="Tahoma" w:cs="Tahoma"/>
          <w:b/>
          <w:bCs/>
          <w:sz w:val="21"/>
          <w:szCs w:val="21"/>
        </w:rPr>
        <w:t>Gereği: Bilgi:</w:t>
      </w:r>
    </w:p>
    <w:p w14:paraId="0B9D9949" w14:textId="77777777" w:rsidR="00A201C7" w:rsidRPr="00A201C7" w:rsidRDefault="00A201C7" w:rsidP="00A201C7">
      <w:pPr>
        <w:rPr>
          <w:rFonts w:ascii="Tahoma" w:hAnsi="Tahoma" w:cs="Tahoma"/>
          <w:sz w:val="21"/>
          <w:szCs w:val="21"/>
        </w:rPr>
      </w:pPr>
      <w:r w:rsidRPr="00A201C7">
        <w:rPr>
          <w:rFonts w:ascii="Tahoma" w:hAnsi="Tahoma" w:cs="Tahoma"/>
          <w:sz w:val="21"/>
          <w:szCs w:val="21"/>
        </w:rPr>
        <w:t>Batı Akdeniz Gümrük ve Dış Ticaret Bölge Türkiye İhracatçılar Meclisi</w:t>
      </w:r>
    </w:p>
    <w:p w14:paraId="380E42D0" w14:textId="77777777" w:rsidR="00A201C7" w:rsidRPr="00A201C7" w:rsidRDefault="00A201C7" w:rsidP="00A201C7">
      <w:pPr>
        <w:rPr>
          <w:rFonts w:ascii="Tahoma" w:hAnsi="Tahoma" w:cs="Tahoma"/>
          <w:sz w:val="21"/>
          <w:szCs w:val="21"/>
        </w:rPr>
      </w:pPr>
      <w:r w:rsidRPr="00A201C7">
        <w:rPr>
          <w:rFonts w:ascii="Tahoma" w:hAnsi="Tahoma" w:cs="Tahoma"/>
          <w:sz w:val="21"/>
          <w:szCs w:val="21"/>
        </w:rPr>
        <w:t>Müdürlüğüne Genel Sekreterliğine</w:t>
      </w:r>
    </w:p>
    <w:p w14:paraId="1625EF5F" w14:textId="77777777" w:rsidR="00A201C7" w:rsidRPr="00A201C7" w:rsidRDefault="00A201C7" w:rsidP="00A201C7">
      <w:pPr>
        <w:rPr>
          <w:rFonts w:ascii="Tahoma" w:hAnsi="Tahoma" w:cs="Tahoma"/>
          <w:sz w:val="21"/>
          <w:szCs w:val="21"/>
        </w:rPr>
      </w:pPr>
      <w:r w:rsidRPr="00A201C7">
        <w:rPr>
          <w:rFonts w:ascii="Tahoma" w:hAnsi="Tahoma" w:cs="Tahoma"/>
          <w:sz w:val="21"/>
          <w:szCs w:val="21"/>
        </w:rPr>
        <w:t>Doğu Karadeniz Gümrük ve Dış Ticaret Bölge İstanbul İhracatçı Birlikleri</w:t>
      </w:r>
    </w:p>
    <w:p w14:paraId="485CBFC4" w14:textId="77777777" w:rsidR="00A201C7" w:rsidRPr="00A201C7" w:rsidRDefault="00A201C7" w:rsidP="00A201C7">
      <w:pPr>
        <w:rPr>
          <w:rFonts w:ascii="Tahoma" w:hAnsi="Tahoma" w:cs="Tahoma"/>
          <w:sz w:val="21"/>
          <w:szCs w:val="21"/>
        </w:rPr>
      </w:pPr>
      <w:r w:rsidRPr="00A201C7">
        <w:rPr>
          <w:rFonts w:ascii="Tahoma" w:hAnsi="Tahoma" w:cs="Tahoma"/>
          <w:sz w:val="21"/>
          <w:szCs w:val="21"/>
        </w:rPr>
        <w:t>Müdürlüğüne Genel Sekreterliğine</w:t>
      </w:r>
    </w:p>
    <w:p w14:paraId="29359B25" w14:textId="77777777" w:rsidR="00A201C7" w:rsidRPr="00A201C7" w:rsidRDefault="00A201C7" w:rsidP="00A201C7">
      <w:pPr>
        <w:rPr>
          <w:rFonts w:ascii="Tahoma" w:hAnsi="Tahoma" w:cs="Tahoma"/>
          <w:sz w:val="21"/>
          <w:szCs w:val="21"/>
        </w:rPr>
      </w:pPr>
      <w:r w:rsidRPr="00A201C7">
        <w:rPr>
          <w:rFonts w:ascii="Tahoma" w:hAnsi="Tahoma" w:cs="Tahoma"/>
          <w:sz w:val="21"/>
          <w:szCs w:val="21"/>
        </w:rPr>
        <w:t>Ege Gümrük ve Dış Ticaret İstanbul Maden ve Metaller İhracatçı</w:t>
      </w:r>
    </w:p>
    <w:p w14:paraId="088DA539" w14:textId="77777777" w:rsidR="00A201C7" w:rsidRPr="00A201C7" w:rsidRDefault="00A201C7" w:rsidP="00A201C7">
      <w:pPr>
        <w:rPr>
          <w:rFonts w:ascii="Tahoma" w:hAnsi="Tahoma" w:cs="Tahoma"/>
          <w:sz w:val="21"/>
          <w:szCs w:val="21"/>
        </w:rPr>
      </w:pPr>
      <w:r w:rsidRPr="00A201C7">
        <w:rPr>
          <w:rFonts w:ascii="Tahoma" w:hAnsi="Tahoma" w:cs="Tahoma"/>
          <w:sz w:val="21"/>
          <w:szCs w:val="21"/>
        </w:rPr>
        <w:t>Bölge Müdürlüğüne Birlikleri Genel Sekreterliğine</w:t>
      </w:r>
    </w:p>
    <w:p w14:paraId="3D0839D3" w14:textId="77777777" w:rsidR="00A201C7" w:rsidRPr="00A201C7" w:rsidRDefault="00A201C7" w:rsidP="00A201C7">
      <w:pPr>
        <w:rPr>
          <w:rFonts w:ascii="Tahoma" w:hAnsi="Tahoma" w:cs="Tahoma"/>
          <w:sz w:val="21"/>
          <w:szCs w:val="21"/>
        </w:rPr>
      </w:pPr>
      <w:proofErr w:type="spellStart"/>
      <w:r w:rsidRPr="00A201C7">
        <w:rPr>
          <w:rFonts w:ascii="Tahoma" w:hAnsi="Tahoma" w:cs="Tahoma"/>
          <w:sz w:val="21"/>
          <w:szCs w:val="21"/>
        </w:rPr>
        <w:t>Gap</w:t>
      </w:r>
      <w:proofErr w:type="spellEnd"/>
      <w:r w:rsidRPr="00A201C7">
        <w:rPr>
          <w:rFonts w:ascii="Tahoma" w:hAnsi="Tahoma" w:cs="Tahoma"/>
          <w:sz w:val="21"/>
          <w:szCs w:val="21"/>
        </w:rPr>
        <w:t xml:space="preserve"> Gümrük ve Dış Ticaret Batı Akdeniz İhracatçılar Birliği</w:t>
      </w:r>
    </w:p>
    <w:p w14:paraId="7F9F1D61" w14:textId="77777777" w:rsidR="00A201C7" w:rsidRPr="00A201C7" w:rsidRDefault="00A201C7" w:rsidP="00A201C7">
      <w:pPr>
        <w:rPr>
          <w:rFonts w:ascii="Tahoma" w:hAnsi="Tahoma" w:cs="Tahoma"/>
          <w:sz w:val="21"/>
          <w:szCs w:val="21"/>
        </w:rPr>
      </w:pPr>
      <w:r w:rsidRPr="00A201C7">
        <w:rPr>
          <w:rFonts w:ascii="Tahoma" w:hAnsi="Tahoma" w:cs="Tahoma"/>
          <w:sz w:val="21"/>
          <w:szCs w:val="21"/>
        </w:rPr>
        <w:t>Bölge Müdürlüğüne Genel Sekreterliğine</w:t>
      </w:r>
    </w:p>
    <w:p w14:paraId="16370841" w14:textId="77777777" w:rsidR="00A201C7" w:rsidRPr="00A201C7" w:rsidRDefault="00A201C7" w:rsidP="00A201C7">
      <w:pPr>
        <w:rPr>
          <w:rFonts w:ascii="Tahoma" w:hAnsi="Tahoma" w:cs="Tahoma"/>
          <w:sz w:val="21"/>
          <w:szCs w:val="21"/>
        </w:rPr>
      </w:pPr>
      <w:r w:rsidRPr="00A201C7">
        <w:rPr>
          <w:rFonts w:ascii="Tahoma" w:hAnsi="Tahoma" w:cs="Tahoma"/>
          <w:sz w:val="21"/>
          <w:szCs w:val="21"/>
        </w:rPr>
        <w:t>İstanbul Gümrük ve Dış Ticaret Akdeniz İhracatçı Birlikleri</w:t>
      </w:r>
    </w:p>
    <w:p w14:paraId="58445C62" w14:textId="77777777" w:rsidR="00A201C7" w:rsidRPr="00A201C7" w:rsidRDefault="00A201C7" w:rsidP="00A201C7">
      <w:pPr>
        <w:rPr>
          <w:rFonts w:ascii="Tahoma" w:hAnsi="Tahoma" w:cs="Tahoma"/>
          <w:sz w:val="21"/>
          <w:szCs w:val="21"/>
        </w:rPr>
      </w:pPr>
      <w:r w:rsidRPr="00A201C7">
        <w:rPr>
          <w:rFonts w:ascii="Tahoma" w:hAnsi="Tahoma" w:cs="Tahoma"/>
          <w:sz w:val="21"/>
          <w:szCs w:val="21"/>
        </w:rPr>
        <w:t>Bölge Müdürlüğüne Genel Sekreterliğine</w:t>
      </w:r>
    </w:p>
    <w:p w14:paraId="51991356" w14:textId="77777777" w:rsidR="00A201C7" w:rsidRPr="00A201C7" w:rsidRDefault="00A201C7" w:rsidP="00A201C7">
      <w:pPr>
        <w:rPr>
          <w:rFonts w:ascii="Tahoma" w:hAnsi="Tahoma" w:cs="Tahoma"/>
          <w:sz w:val="21"/>
          <w:szCs w:val="21"/>
        </w:rPr>
      </w:pPr>
      <w:r w:rsidRPr="00A201C7">
        <w:rPr>
          <w:rFonts w:ascii="Tahoma" w:hAnsi="Tahoma" w:cs="Tahoma"/>
          <w:sz w:val="21"/>
          <w:szCs w:val="21"/>
        </w:rPr>
        <w:t>Orta Akdeniz Gümrük ve Dış Ticaret Güneydoğu Anadolu İhracatçı Birlikleri</w:t>
      </w:r>
    </w:p>
    <w:p w14:paraId="7887AE1E" w14:textId="77777777" w:rsidR="00A201C7" w:rsidRPr="00A201C7" w:rsidRDefault="00A201C7" w:rsidP="00A201C7">
      <w:pPr>
        <w:rPr>
          <w:rFonts w:ascii="Tahoma" w:hAnsi="Tahoma" w:cs="Tahoma"/>
          <w:sz w:val="21"/>
          <w:szCs w:val="21"/>
        </w:rPr>
      </w:pPr>
      <w:r w:rsidRPr="00A201C7">
        <w:rPr>
          <w:rFonts w:ascii="Tahoma" w:hAnsi="Tahoma" w:cs="Tahoma"/>
          <w:sz w:val="21"/>
          <w:szCs w:val="21"/>
        </w:rPr>
        <w:t>Bölge Müdürlüğüne Genel Sekreterliğine</w:t>
      </w:r>
    </w:p>
    <w:p w14:paraId="082FB9FA" w14:textId="77777777" w:rsidR="00A201C7" w:rsidRPr="00A201C7" w:rsidRDefault="00A201C7" w:rsidP="00A201C7">
      <w:pPr>
        <w:rPr>
          <w:rFonts w:ascii="Tahoma" w:hAnsi="Tahoma" w:cs="Tahoma"/>
          <w:sz w:val="21"/>
          <w:szCs w:val="21"/>
        </w:rPr>
      </w:pPr>
      <w:r w:rsidRPr="00A201C7">
        <w:rPr>
          <w:rFonts w:ascii="Tahoma" w:hAnsi="Tahoma" w:cs="Tahoma"/>
          <w:sz w:val="21"/>
          <w:szCs w:val="21"/>
        </w:rPr>
        <w:t>Orta Anadolu Gümrük ve Dış Ticaret Doğu Anadolu İhracatçılar Birliği</w:t>
      </w:r>
    </w:p>
    <w:p w14:paraId="29FE4FB6" w14:textId="77777777" w:rsidR="00A201C7" w:rsidRPr="00A201C7" w:rsidRDefault="00A201C7" w:rsidP="00A201C7">
      <w:pPr>
        <w:rPr>
          <w:rFonts w:ascii="Tahoma" w:hAnsi="Tahoma" w:cs="Tahoma"/>
          <w:sz w:val="21"/>
          <w:szCs w:val="21"/>
        </w:rPr>
      </w:pPr>
      <w:r w:rsidRPr="00A201C7">
        <w:rPr>
          <w:rFonts w:ascii="Tahoma" w:hAnsi="Tahoma" w:cs="Tahoma"/>
          <w:sz w:val="21"/>
          <w:szCs w:val="21"/>
        </w:rPr>
        <w:t>Bölge Müdürlüğüne Genel Sekreterliğine</w:t>
      </w:r>
    </w:p>
    <w:p w14:paraId="1C44D32F" w14:textId="77777777" w:rsidR="00A201C7" w:rsidRPr="00A201C7" w:rsidRDefault="00A201C7" w:rsidP="00A201C7">
      <w:pPr>
        <w:rPr>
          <w:rFonts w:ascii="Tahoma" w:hAnsi="Tahoma" w:cs="Tahoma"/>
          <w:sz w:val="21"/>
          <w:szCs w:val="21"/>
        </w:rPr>
      </w:pPr>
      <w:r w:rsidRPr="00A201C7">
        <w:rPr>
          <w:rFonts w:ascii="Tahoma" w:hAnsi="Tahoma" w:cs="Tahoma"/>
          <w:sz w:val="21"/>
          <w:szCs w:val="21"/>
        </w:rPr>
        <w:t>Orta Karadeniz Gümrük ve Dış Ticaret Doğu Karadeniz İhracatçılar Birliği</w:t>
      </w:r>
    </w:p>
    <w:p w14:paraId="1766724A" w14:textId="77777777" w:rsidR="00A201C7" w:rsidRPr="00A201C7" w:rsidRDefault="00A201C7" w:rsidP="00A201C7">
      <w:pPr>
        <w:rPr>
          <w:rFonts w:ascii="Tahoma" w:hAnsi="Tahoma" w:cs="Tahoma"/>
          <w:sz w:val="21"/>
          <w:szCs w:val="21"/>
        </w:rPr>
      </w:pPr>
      <w:r w:rsidRPr="00A201C7">
        <w:rPr>
          <w:rFonts w:ascii="Tahoma" w:hAnsi="Tahoma" w:cs="Tahoma"/>
          <w:sz w:val="21"/>
          <w:szCs w:val="21"/>
        </w:rPr>
        <w:t>Bölge Müdürlüğüne Genel Sekreterliğine</w:t>
      </w:r>
    </w:p>
    <w:p w14:paraId="503B4DE9" w14:textId="77777777" w:rsidR="00A201C7" w:rsidRPr="00A201C7" w:rsidRDefault="00A201C7" w:rsidP="00A201C7">
      <w:pPr>
        <w:rPr>
          <w:rFonts w:ascii="Tahoma" w:hAnsi="Tahoma" w:cs="Tahoma"/>
          <w:sz w:val="21"/>
          <w:szCs w:val="21"/>
        </w:rPr>
      </w:pPr>
      <w:r w:rsidRPr="00A201C7">
        <w:rPr>
          <w:rFonts w:ascii="Tahoma" w:hAnsi="Tahoma" w:cs="Tahoma"/>
          <w:sz w:val="21"/>
          <w:szCs w:val="21"/>
        </w:rPr>
        <w:t>Uludağ Gümrük ve Dış Ticaret Bölge Karadeniz İhracatçı Birlikleri</w:t>
      </w:r>
    </w:p>
    <w:p w14:paraId="0E28B2FF" w14:textId="77777777" w:rsidR="00A201C7" w:rsidRPr="00A201C7" w:rsidRDefault="00A201C7" w:rsidP="00A201C7">
      <w:pPr>
        <w:rPr>
          <w:rFonts w:ascii="Tahoma" w:hAnsi="Tahoma" w:cs="Tahoma"/>
          <w:sz w:val="21"/>
          <w:szCs w:val="21"/>
        </w:rPr>
      </w:pPr>
      <w:r w:rsidRPr="00A201C7">
        <w:rPr>
          <w:rFonts w:ascii="Tahoma" w:hAnsi="Tahoma" w:cs="Tahoma"/>
          <w:sz w:val="21"/>
          <w:szCs w:val="21"/>
        </w:rPr>
        <w:t>Müdürlüğüne Genel Sekreterliğine</w:t>
      </w:r>
    </w:p>
    <w:p w14:paraId="4A67A1D3" w14:textId="77777777" w:rsidR="00A201C7" w:rsidRPr="00A201C7" w:rsidRDefault="00A201C7" w:rsidP="00A201C7">
      <w:pPr>
        <w:rPr>
          <w:rFonts w:ascii="Tahoma" w:hAnsi="Tahoma" w:cs="Tahoma"/>
          <w:sz w:val="21"/>
          <w:szCs w:val="21"/>
        </w:rPr>
      </w:pPr>
      <w:r w:rsidRPr="00A201C7">
        <w:rPr>
          <w:rFonts w:ascii="Tahoma" w:hAnsi="Tahoma" w:cs="Tahoma"/>
          <w:sz w:val="21"/>
          <w:szCs w:val="21"/>
        </w:rPr>
        <w:t>Gürbulak Gümrük ve Dış Ticaret Orta Anadolu İhracatçı Birlikleri</w:t>
      </w:r>
    </w:p>
    <w:p w14:paraId="04B7F68B" w14:textId="77777777" w:rsidR="00A201C7" w:rsidRPr="00A201C7" w:rsidRDefault="00A201C7" w:rsidP="00A201C7">
      <w:pPr>
        <w:rPr>
          <w:rFonts w:ascii="Tahoma" w:hAnsi="Tahoma" w:cs="Tahoma"/>
          <w:sz w:val="21"/>
          <w:szCs w:val="21"/>
        </w:rPr>
      </w:pPr>
      <w:r w:rsidRPr="00A201C7">
        <w:rPr>
          <w:rFonts w:ascii="Tahoma" w:hAnsi="Tahoma" w:cs="Tahoma"/>
          <w:sz w:val="21"/>
          <w:szCs w:val="21"/>
        </w:rPr>
        <w:t xml:space="preserve">Bölge Müdürlüğüne Genel Sekreterliğine </w:t>
      </w:r>
    </w:p>
    <w:p w14:paraId="2079F2A3" w14:textId="77777777" w:rsidR="00A201C7" w:rsidRPr="00A201C7" w:rsidRDefault="00A201C7" w:rsidP="00A201C7">
      <w:pPr>
        <w:rPr>
          <w:rFonts w:ascii="Tahoma" w:hAnsi="Tahoma" w:cs="Tahoma"/>
          <w:sz w:val="21"/>
          <w:szCs w:val="21"/>
        </w:rPr>
      </w:pPr>
      <w:r w:rsidRPr="00A201C7">
        <w:rPr>
          <w:rFonts w:ascii="Tahoma" w:hAnsi="Tahoma" w:cs="Tahoma"/>
          <w:sz w:val="21"/>
          <w:szCs w:val="21"/>
        </w:rPr>
        <w:t>Ege İhracatçı Birlikleri Genel Sekreterliğine</w:t>
      </w:r>
    </w:p>
    <w:p w14:paraId="015E1D47" w14:textId="77777777" w:rsidR="00A201C7" w:rsidRPr="00A201C7" w:rsidRDefault="00A201C7" w:rsidP="00A201C7">
      <w:pPr>
        <w:rPr>
          <w:rFonts w:ascii="Tahoma" w:hAnsi="Tahoma" w:cs="Tahoma"/>
          <w:sz w:val="21"/>
          <w:szCs w:val="21"/>
        </w:rPr>
      </w:pPr>
      <w:r w:rsidRPr="00A201C7">
        <w:rPr>
          <w:rFonts w:ascii="Tahoma" w:hAnsi="Tahoma" w:cs="Tahoma"/>
          <w:sz w:val="21"/>
          <w:szCs w:val="21"/>
        </w:rPr>
        <w:t>İstanbul Tekstil ve Konfeksiyon İhracatçı</w:t>
      </w:r>
    </w:p>
    <w:p w14:paraId="44C45BF6" w14:textId="1295D9E7" w:rsidR="001E0CFB" w:rsidRPr="00A201C7" w:rsidRDefault="00A201C7" w:rsidP="00A201C7">
      <w:pPr>
        <w:rPr>
          <w:rFonts w:ascii="Tahoma" w:hAnsi="Tahoma" w:cs="Tahoma"/>
          <w:sz w:val="21"/>
          <w:szCs w:val="21"/>
        </w:rPr>
      </w:pPr>
      <w:r w:rsidRPr="00A201C7">
        <w:rPr>
          <w:rFonts w:ascii="Tahoma" w:hAnsi="Tahoma" w:cs="Tahoma"/>
          <w:sz w:val="21"/>
          <w:szCs w:val="21"/>
        </w:rPr>
        <w:t>Birlikleri Genel Sekreterliğine</w:t>
      </w:r>
    </w:p>
    <w:sectPr w:rsidR="001E0CFB" w:rsidRPr="00A201C7" w:rsidSect="00A201C7">
      <w:pgSz w:w="11906" w:h="16838"/>
      <w:pgMar w:top="964" w:right="964" w:bottom="96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1C7"/>
    <w:rsid w:val="001E0CFB"/>
    <w:rsid w:val="00A201C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874DD"/>
  <w15:chartTrackingRefBased/>
  <w15:docId w15:val="{0061810C-A018-469D-9BC3-C1FC0ACEA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A201C7"/>
    <w:rPr>
      <w:color w:val="0563C1" w:themeColor="hyperlink"/>
      <w:u w:val="single"/>
    </w:rPr>
  </w:style>
  <w:style w:type="character" w:styleId="zmlenmeyenBahsetme">
    <w:name w:val="Unresolved Mention"/>
    <w:basedOn w:val="VarsaylanParagrafYazTipi"/>
    <w:uiPriority w:val="99"/>
    <w:semiHidden/>
    <w:unhideWhenUsed/>
    <w:rsid w:val="00A201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192.168.34.197:8080/mavi/mevzuatGoster.aspx?id=34719"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694</Words>
  <Characters>3960</Characters>
  <Application>Microsoft Office Word</Application>
  <DocSecurity>0</DocSecurity>
  <Lines>33</Lines>
  <Paragraphs>9</Paragraphs>
  <ScaleCrop>false</ScaleCrop>
  <Company/>
  <LinksUpToDate>false</LinksUpToDate>
  <CharactersWithSpaces>4645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Nuri Erol</dc:creator>
  <cp:keywords/>
  <dc:description/>
  <cp:lastModifiedBy>Nuri Erol</cp:lastModifiedBy>
  <cp:revision>1</cp:revision>
  <dcterms:created xsi:type="dcterms:W3CDTF">2021-05-04T09:29:00Z</dcterms:created>
  <dcterms:modified xsi:type="dcterms:W3CDTF">2021-05-04T09:32:00Z</dcterms:modified>
</cp:coreProperties>
</file>